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капитальном ремонте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общего имущества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многоквартирных домов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Принять решение о проведении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 в соответствии с региональной программой капитального ремонта общего имущества в многоквартирных домах в Воронежской области на 2023–2052 годы, утвержденной постановлением Правительства Воронежской области от 30.12.2022 № 1035,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разместить соответствующую информацию в государственной информационной системе жилищно-коммунального хозяйства.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